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ree Serif" w:cs="Bree Serif" w:eastAsia="Bree Serif" w:hAnsi="Bree Serif"/>
          <w:sz w:val="50"/>
          <w:szCs w:val="50"/>
        </w:rPr>
      </w:pPr>
      <w:r w:rsidDel="00000000" w:rsidR="00000000" w:rsidRPr="00000000">
        <w:rPr>
          <w:rFonts w:ascii="Bree Serif" w:cs="Bree Serif" w:eastAsia="Bree Serif" w:hAnsi="Bree Serif"/>
          <w:sz w:val="50"/>
          <w:szCs w:val="50"/>
          <w:rtl w:val="0"/>
        </w:rPr>
        <w:t xml:space="preserve">Congrès de Jeunes Chercheurs 2024</w:t>
      </w:r>
    </w:p>
    <w:p w:rsidR="00000000" w:rsidDel="00000000" w:rsidP="00000000" w:rsidRDefault="00000000" w:rsidRPr="00000000" w14:paraId="00000002">
      <w:pPr>
        <w:jc w:val="center"/>
        <w:rPr>
          <w:rFonts w:ascii="Bree Serif" w:cs="Bree Serif" w:eastAsia="Bree Serif" w:hAnsi="Bree Serif"/>
          <w:sz w:val="56"/>
          <w:szCs w:val="56"/>
        </w:rPr>
      </w:pPr>
      <w:r w:rsidDel="00000000" w:rsidR="00000000" w:rsidRPr="00000000">
        <w:rPr>
          <w:rFonts w:ascii="Bree Serif" w:cs="Bree Serif" w:eastAsia="Bree Serif" w:hAnsi="Bree Serif"/>
          <w:sz w:val="56"/>
          <w:szCs w:val="56"/>
          <w:rtl w:val="0"/>
        </w:rPr>
        <w:t xml:space="preserve">Le Mouvement</w:t>
      </w:r>
    </w:p>
    <w:p w:rsidR="00000000" w:rsidDel="00000000" w:rsidP="00000000" w:rsidRDefault="00000000" w:rsidRPr="00000000" w14:paraId="00000003">
      <w:pPr>
        <w:jc w:val="center"/>
        <w:rPr>
          <w:rFonts w:ascii="Fontdinerdotcom Loungy" w:cs="Fontdinerdotcom Loungy" w:eastAsia="Fontdinerdotcom Loungy" w:hAnsi="Fontdinerdotcom Loung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ree Serif" w:cs="Bree Serif" w:eastAsia="Bree Serif" w:hAnsi="Bree Serif"/>
          <w:sz w:val="40"/>
          <w:szCs w:val="40"/>
        </w:rPr>
      </w:pPr>
      <w:r w:rsidDel="00000000" w:rsidR="00000000" w:rsidRPr="00000000">
        <w:rPr>
          <w:rFonts w:ascii="Bree Serif" w:cs="Bree Serif" w:eastAsia="Bree Serif" w:hAnsi="Bree Serif"/>
          <w:sz w:val="40"/>
          <w:szCs w:val="40"/>
          <w:rtl w:val="0"/>
        </w:rPr>
        <w:t xml:space="preserve">Défi de la séance plénière : </w:t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Construire un véhicule autonome, avançant grâce à un élastique présent à l’intérieur et allant le plus loin possible</w:t>
      </w:r>
    </w:p>
    <w:p w:rsidR="00000000" w:rsidDel="00000000" w:rsidP="00000000" w:rsidRDefault="00000000" w:rsidRPr="00000000" w14:paraId="00000007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Bree Serif" w:cs="Bree Serif" w:eastAsia="Bree Serif" w:hAnsi="Bree Serif"/>
          <w:color w:val="000000"/>
          <w:sz w:val="40"/>
          <w:szCs w:val="40"/>
        </w:rPr>
      </w:pPr>
      <w:r w:rsidDel="00000000" w:rsidR="00000000" w:rsidRPr="00000000">
        <w:rPr>
          <w:rFonts w:ascii="Bree Serif" w:cs="Bree Serif" w:eastAsia="Bree Serif" w:hAnsi="Bree Serif"/>
          <w:color w:val="000000"/>
          <w:sz w:val="40"/>
          <w:szCs w:val="40"/>
          <w:rtl w:val="0"/>
        </w:rPr>
        <w:t xml:space="preserve">Défis </w:t>
      </w:r>
      <w:r w:rsidDel="00000000" w:rsidR="00000000" w:rsidRPr="00000000">
        <w:rPr>
          <w:rFonts w:ascii="Bree Serif" w:cs="Bree Serif" w:eastAsia="Bree Serif" w:hAnsi="Bree Serif"/>
          <w:sz w:val="40"/>
          <w:szCs w:val="40"/>
          <w:rtl w:val="0"/>
        </w:rPr>
        <w:t xml:space="preserve">de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Réaliser la maquette d'un téléphérique.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Réaliser la maquette d'un ascenseur.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Réaliser une maquette de sous-marin qui puisse descendre et monter.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tabs>
          <w:tab w:val="left" w:leader="none" w:pos="132"/>
        </w:tabs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Réaliser la maquette d'un manège.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tabs>
          <w:tab w:val="left" w:leader="none" w:pos="132"/>
        </w:tabs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Réaliser la maquette d'une catapulte.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132"/>
        </w:tabs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Comment soulever une charge lourde d’au moins 10 kg sans la toucher directement 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99"/>
        </w:tabs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Comment faire avancer un bateau sans moteur et sans voile 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Comment faire rouler sur une distance d’au moins deux mètres un véhicule avec le vent ?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Comment faire tourner un mobile sans moteur, ni électricité ni contact ?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tabs>
          <w:tab w:val="left" w:leader="none" w:pos="132"/>
        </w:tabs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Comment faire tourner un mobile sans moteur, ni électricité ni contact ?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tabs>
          <w:tab w:val="left" w:leader="none" w:pos="132"/>
          <w:tab w:val="left" w:leader="none" w:pos="863"/>
        </w:tabs>
        <w:spacing w:after="120" w:line="360" w:lineRule="auto"/>
        <w:ind w:left="70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Comment peindre ou dessiner à l’aide d’une machine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Comment faire réaliser un parcours prédéfini ou une chorégraphie à un robot ? 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tabs>
          <w:tab w:val="left" w:leader="none" w:pos="132"/>
        </w:tabs>
        <w:spacing w:after="120" w:line="360" w:lineRule="auto"/>
        <w:ind w:left="708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Comment réaliser une saynète avec </w:t>
      </w:r>
      <w:hyperlink r:id="rId7">
        <w:r w:rsidDel="00000000" w:rsidR="00000000" w:rsidRPr="00000000">
          <w:rPr>
            <w:sz w:val="28"/>
            <w:szCs w:val="28"/>
            <w:rtl w:val="0"/>
          </w:rPr>
          <w:t xml:space="preserve">des automates</w:t>
        </w:r>
      </w:hyperlink>
      <w:r w:rsidDel="00000000" w:rsidR="00000000" w:rsidRPr="00000000">
        <w:rPr>
          <w:rtl w:val="0"/>
        </w:rPr>
        <w:t xml:space="preserve"> ?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tabs>
          <w:tab w:val="left" w:leader="none" w:pos="132"/>
          <w:tab w:val="left" w:leader="none" w:pos="875"/>
        </w:tabs>
        <w:spacing w:after="120" w:line="360" w:lineRule="auto"/>
        <w:ind w:left="708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Comment faire avancer une figurine sur un tapis roulant sans qu’elle ne tombe ?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2009775</wp:posOffset>
            </wp:positionH>
            <wp:positionV relativeFrom="paragraph">
              <wp:posOffset>282439</wp:posOffset>
            </wp:positionV>
            <wp:extent cx="2076133" cy="721834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133" cy="721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widowControl w:val="1"/>
        <w:tabs>
          <w:tab w:val="left" w:leader="none" w:pos="132"/>
          <w:tab w:val="left" w:leader="none" w:pos="875"/>
        </w:tabs>
        <w:spacing w:after="12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66" w:top="1036" w:left="818" w:right="596.81102362204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  <w:font w:name="Bree Serif">
    <w:embedRegular w:fontKey="{00000000-0000-0000-0000-000000000000}" r:id="rId3" w:subsetted="0"/>
  </w:font>
  <w:font w:name="Fontdinerdotcom Loung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decimal"/>
      <w:lvlText w:val="%2."/>
      <w:lvlJc w:val="left"/>
      <w:pPr>
        <w:ind w:left="1137" w:hanging="360"/>
      </w:pPr>
      <w:rPr/>
    </w:lvl>
    <w:lvl w:ilvl="2">
      <w:start w:val="1"/>
      <w:numFmt w:val="decimal"/>
      <w:lvlText w:val="%3."/>
      <w:lvlJc w:val="left"/>
      <w:pPr>
        <w:ind w:left="1497" w:hanging="360"/>
      </w:pPr>
      <w:rPr/>
    </w:lvl>
    <w:lvl w:ilvl="3">
      <w:start w:val="1"/>
      <w:numFmt w:val="decimal"/>
      <w:lvlText w:val="%4."/>
      <w:lvlJc w:val="left"/>
      <w:pPr>
        <w:ind w:left="1857" w:hanging="360"/>
      </w:pPr>
      <w:rPr/>
    </w:lvl>
    <w:lvl w:ilvl="4">
      <w:start w:val="1"/>
      <w:numFmt w:val="decimal"/>
      <w:lvlText w:val="%5."/>
      <w:lvlJc w:val="left"/>
      <w:pPr>
        <w:ind w:left="2217" w:hanging="360"/>
      </w:pPr>
      <w:rPr/>
    </w:lvl>
    <w:lvl w:ilvl="5">
      <w:start w:val="1"/>
      <w:numFmt w:val="decimal"/>
      <w:lvlText w:val="%6."/>
      <w:lvlJc w:val="left"/>
      <w:pPr>
        <w:ind w:left="2577" w:hanging="360"/>
      </w:pPr>
      <w:rPr/>
    </w:lvl>
    <w:lvl w:ilvl="6">
      <w:start w:val="1"/>
      <w:numFmt w:val="decimal"/>
      <w:lvlText w:val="%7."/>
      <w:lvlJc w:val="left"/>
      <w:pPr>
        <w:ind w:left="2937" w:hanging="360"/>
      </w:pPr>
      <w:rPr/>
    </w:lvl>
    <w:lvl w:ilvl="7">
      <w:start w:val="1"/>
      <w:numFmt w:val="decimal"/>
      <w:lvlText w:val="%8."/>
      <w:lvlJc w:val="left"/>
      <w:pPr>
        <w:ind w:left="3297" w:hanging="360"/>
      </w:pPr>
      <w:rPr/>
    </w:lvl>
    <w:lvl w:ilvl="8">
      <w:start w:val="1"/>
      <w:numFmt w:val="decimal"/>
      <w:lvlText w:val="%9."/>
      <w:lvlJc w:val="left"/>
      <w:pPr>
        <w:ind w:left="365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ondation-lamap.org/sites/default/files/upload/media/ressources/activites/les%20automates2013-2014.pdf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YCQKLLBsx8HYvjMYMCBGHCIwEA==">CgMxLjA4AHIhMU1nYlVTc2RzQnRkUWI1NW1SdFdqWVBLM0ZHenNpcjVw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2023-11-06T13:47:00Z</dcterms:created>
</cp:coreProperties>
</file>